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07C" w:rsidRDefault="009F607C" w:rsidP="009F60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D5B71">
        <w:rPr>
          <w:rFonts w:ascii="Times New Roman" w:hAnsi="Times New Roman" w:cs="Times New Roman"/>
          <w:sz w:val="28"/>
          <w:szCs w:val="28"/>
        </w:rPr>
        <w:t>3</w:t>
      </w:r>
    </w:p>
    <w:p w:rsidR="009F607C" w:rsidRDefault="009F607C" w:rsidP="009F60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сводному годовому докладу</w:t>
      </w:r>
    </w:p>
    <w:p w:rsidR="009F607C" w:rsidRDefault="009F607C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42E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>Информация</w:t>
      </w:r>
    </w:p>
    <w:p w:rsidR="00F021D9" w:rsidRPr="00F021D9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 xml:space="preserve"> о средней степени достижения целевых показателей</w:t>
      </w:r>
    </w:p>
    <w:p w:rsidR="00F4630F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1D9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Кавказский район  в 2015 году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679"/>
        <w:gridCol w:w="1701"/>
        <w:gridCol w:w="1842"/>
        <w:gridCol w:w="1525"/>
      </w:tblGrid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предусмот</w:t>
            </w: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МП</w:t>
            </w:r>
            <w:bookmarkStart w:id="0" w:name="_GoBack"/>
            <w:bookmarkEnd w:id="0"/>
            <w:r w:rsidRPr="00DB1CB2">
              <w:rPr>
                <w:rFonts w:ascii="Times New Roman" w:hAnsi="Times New Roman" w:cs="Times New Roman"/>
                <w:sz w:val="28"/>
                <w:szCs w:val="28"/>
              </w:rPr>
              <w:t xml:space="preserve"> целевых показателей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Количество достигнутых целевых показателей  в полном объеме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Средняя степень достижения целевых показателей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86,7%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80,0%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граждан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55,6%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топливно-энергетического комплекса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91,7%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 от чрезвычайных ситуаций природного и техногенного характера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89,5%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92,9%</w:t>
            </w:r>
          </w:p>
        </w:tc>
      </w:tr>
      <w:tr w:rsidR="00DB1CB2" w:rsidRPr="00DB1CB2" w:rsidTr="00DB1CB2">
        <w:trPr>
          <w:trHeight w:val="683"/>
        </w:trPr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91,7%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93,3%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Молодежь Кавказского района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муниципального образования Кавказский район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100,0%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77,8%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 оздоровления  детей и подростков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90,0%</w:t>
            </w:r>
          </w:p>
        </w:tc>
      </w:tr>
      <w:tr w:rsidR="00DB1CB2" w:rsidRPr="00DB1CB2" w:rsidTr="00DB1CB2">
        <w:tc>
          <w:tcPr>
            <w:tcW w:w="567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9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</w:t>
            </w:r>
          </w:p>
        </w:tc>
        <w:tc>
          <w:tcPr>
            <w:tcW w:w="1701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25" w:type="dxa"/>
          </w:tcPr>
          <w:p w:rsidR="00DB1CB2" w:rsidRPr="00DB1CB2" w:rsidRDefault="00DB1CB2" w:rsidP="007459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CB2">
              <w:rPr>
                <w:rFonts w:ascii="Times New Roman" w:hAnsi="Times New Roman" w:cs="Times New Roman"/>
                <w:sz w:val="28"/>
                <w:szCs w:val="28"/>
              </w:rPr>
              <w:t>85,7%</w:t>
            </w:r>
          </w:p>
        </w:tc>
      </w:tr>
    </w:tbl>
    <w:p w:rsidR="003221DF" w:rsidRPr="00F021D9" w:rsidRDefault="003221DF" w:rsidP="00DB1C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221DF" w:rsidRPr="00F021D9" w:rsidSect="009F607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1D9"/>
    <w:rsid w:val="00015B94"/>
    <w:rsid w:val="00114A8D"/>
    <w:rsid w:val="001B6849"/>
    <w:rsid w:val="00224AE1"/>
    <w:rsid w:val="003221DF"/>
    <w:rsid w:val="004B142E"/>
    <w:rsid w:val="00556142"/>
    <w:rsid w:val="00562925"/>
    <w:rsid w:val="005F1DC4"/>
    <w:rsid w:val="00784627"/>
    <w:rsid w:val="007D5D7E"/>
    <w:rsid w:val="00853CFC"/>
    <w:rsid w:val="009F607C"/>
    <w:rsid w:val="00A14C23"/>
    <w:rsid w:val="00B07FF1"/>
    <w:rsid w:val="00B417BB"/>
    <w:rsid w:val="00C20566"/>
    <w:rsid w:val="00C33771"/>
    <w:rsid w:val="00DB1CB2"/>
    <w:rsid w:val="00ED3F74"/>
    <w:rsid w:val="00F00F27"/>
    <w:rsid w:val="00F021D9"/>
    <w:rsid w:val="00F4630F"/>
    <w:rsid w:val="00FD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Matyshova</cp:lastModifiedBy>
  <cp:revision>21</cp:revision>
  <dcterms:created xsi:type="dcterms:W3CDTF">2016-03-04T06:46:00Z</dcterms:created>
  <dcterms:modified xsi:type="dcterms:W3CDTF">2016-04-26T06:19:00Z</dcterms:modified>
</cp:coreProperties>
</file>